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46C"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492291"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DB307A">
        <w:rPr>
          <w:b/>
          <w:u w:val="single"/>
        </w:rPr>
        <w:t>Year 4</w:t>
      </w:r>
    </w:p>
    <w:p w:rsidR="00F4286D" w:rsidRDefault="00F4286D">
      <w:r>
        <w:t>All children across the school have access to both Times Table Rock stars and Spelling Shed. The children know their logins (and these are writ</w:t>
      </w:r>
      <w:r w:rsidR="00DB307A">
        <w:t>ten in the front</w:t>
      </w:r>
      <w:r w:rsidR="00674462">
        <w:t xml:space="preserve"> of their planner</w:t>
      </w:r>
      <w:r w:rsidR="00DB307A">
        <w:t xml:space="preserve">/spelling </w:t>
      </w:r>
      <w:proofErr w:type="gramStart"/>
      <w:r w:rsidR="00DB307A">
        <w:t xml:space="preserve">book </w:t>
      </w:r>
      <w:r>
        <w:t xml:space="preserve"> just</w:t>
      </w:r>
      <w:proofErr w:type="gramEnd"/>
      <w:r>
        <w:t xml:space="preserve"> in case).</w:t>
      </w:r>
    </w:p>
    <w:p w:rsidR="00F4286D" w:rsidRDefault="00F4286D">
      <w:r>
        <w:t xml:space="preserve">Times Table Rock Stars is available to play at: </w:t>
      </w:r>
      <w:hyperlink r:id="rId7" w:history="1">
        <w:r w:rsidRPr="004735D2">
          <w:rPr>
            <w:rStyle w:val="Hyperlink"/>
          </w:rPr>
          <w:t>http://ttrockstars.com</w:t>
        </w:r>
      </w:hyperlink>
    </w:p>
    <w:p w:rsidR="00F4286D" w:rsidRDefault="00F4286D">
      <w:pPr>
        <w:rPr>
          <w:rStyle w:val="Hyperlink"/>
        </w:rPr>
      </w:pPr>
      <w:r>
        <w:t xml:space="preserve">Spelling Shed is available to play at: </w:t>
      </w:r>
      <w:hyperlink r:id="rId8" w:history="1">
        <w:r w:rsidRPr="004735D2">
          <w:rPr>
            <w:rStyle w:val="Hyperlink"/>
          </w:rPr>
          <w:t>http://spellingshed.com</w:t>
        </w:r>
      </w:hyperlink>
    </w:p>
    <w:p w:rsidR="00F4286D" w:rsidRDefault="00DB307A">
      <w:r>
        <w:t>Year 4</w:t>
      </w:r>
      <w:r w:rsidR="00F4286D">
        <w:t xml:space="preserve"> also have a </w:t>
      </w:r>
      <w:proofErr w:type="gramStart"/>
      <w:r w:rsidR="00F4286D">
        <w:t>10 minute</w:t>
      </w:r>
      <w:proofErr w:type="gramEnd"/>
      <w:r w:rsidR="00F4286D">
        <w:t xml:space="preserve"> practic</w:t>
      </w:r>
      <w:r w:rsidR="00674462">
        <w:t>e booklet for both English and Maths</w:t>
      </w:r>
      <w:r w:rsidR="00F4286D">
        <w:t xml:space="preserve">. All children have this in their </w:t>
      </w:r>
      <w:proofErr w:type="spellStart"/>
      <w:r w:rsidR="00F4286D">
        <w:t>bookbags</w:t>
      </w:r>
      <w:proofErr w:type="spellEnd"/>
      <w:r w:rsidR="00F4286D">
        <w:t xml:space="preserve"> and this can be used throughout any time away from school.</w:t>
      </w:r>
    </w:p>
    <w:p w:rsidR="00412BBF" w:rsidRDefault="00D56AE8">
      <w:r>
        <w:t xml:space="preserve">In addition to this, all children have their reading book in their </w:t>
      </w:r>
      <w:proofErr w:type="spellStart"/>
      <w:r>
        <w:t>bookbag</w:t>
      </w:r>
      <w:proofErr w:type="spellEnd"/>
      <w:r>
        <w:t>. Encouraging regular reading over this period will help with both reading and writing.</w:t>
      </w:r>
    </w:p>
    <w:p w:rsidR="00D56AE8" w:rsidRDefault="001455BC">
      <w:r>
        <w:t xml:space="preserve"> 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9" w:history="1">
        <w:r w:rsidR="00412BBF" w:rsidRPr="00435519">
          <w:rPr>
            <w:rStyle w:val="Hyperlink"/>
          </w:rPr>
          <w:t>www.twinkl.co.uk</w:t>
        </w:r>
      </w:hyperlink>
      <w:r w:rsidR="00412BBF">
        <w:t xml:space="preserve"> </w:t>
      </w:r>
    </w:p>
    <w:p w:rsidR="00412BBF" w:rsidRDefault="00412BBF"/>
    <w:p w:rsidR="00866AF3" w:rsidRDefault="00866AF3"/>
    <w:p w:rsidR="00866AF3" w:rsidRDefault="00866AF3">
      <w:bookmarkStart w:id="0" w:name="_GoBack"/>
      <w:bookmarkEnd w:id="0"/>
    </w:p>
    <w:tbl>
      <w:tblPr>
        <w:tblStyle w:val="TableGrid"/>
        <w:tblW w:w="15451" w:type="dxa"/>
        <w:tblInd w:w="-714" w:type="dxa"/>
        <w:tblLook w:val="04A0" w:firstRow="1" w:lastRow="0" w:firstColumn="1" w:lastColumn="0" w:noHBand="0" w:noVBand="1"/>
      </w:tblPr>
      <w:tblGrid>
        <w:gridCol w:w="1702"/>
        <w:gridCol w:w="6662"/>
        <w:gridCol w:w="7087"/>
      </w:tblGrid>
      <w:tr w:rsidR="00DB6475" w:rsidTr="00DB6475">
        <w:tc>
          <w:tcPr>
            <w:tcW w:w="1702" w:type="dxa"/>
          </w:tcPr>
          <w:p w:rsidR="00DB6475" w:rsidRPr="00DB6475" w:rsidRDefault="00DB6475">
            <w:pPr>
              <w:rPr>
                <w:b/>
              </w:rPr>
            </w:pPr>
            <w:r>
              <w:rPr>
                <w:b/>
              </w:rPr>
              <w:lastRenderedPageBreak/>
              <w:t>Subject</w:t>
            </w:r>
          </w:p>
        </w:tc>
        <w:tc>
          <w:tcPr>
            <w:tcW w:w="6662" w:type="dxa"/>
          </w:tcPr>
          <w:p w:rsidR="00DB6475" w:rsidRPr="00DB6475" w:rsidRDefault="00DB6475">
            <w:pPr>
              <w:rPr>
                <w:b/>
              </w:rPr>
            </w:pPr>
            <w:r>
              <w:rPr>
                <w:b/>
              </w:rPr>
              <w:t>Summary</w:t>
            </w:r>
          </w:p>
        </w:tc>
        <w:tc>
          <w:tcPr>
            <w:tcW w:w="7087" w:type="dxa"/>
          </w:tcPr>
          <w:p w:rsidR="00DB6475" w:rsidRPr="00DB6475" w:rsidRDefault="00DB6475">
            <w:pPr>
              <w:rPr>
                <w:b/>
              </w:rPr>
            </w:pPr>
            <w:r>
              <w:rPr>
                <w:b/>
              </w:rPr>
              <w:t>Task</w:t>
            </w:r>
          </w:p>
        </w:tc>
      </w:tr>
      <w:tr w:rsidR="00DB6475" w:rsidTr="00DB6475">
        <w:tc>
          <w:tcPr>
            <w:tcW w:w="1702" w:type="dxa"/>
          </w:tcPr>
          <w:p w:rsidR="00DB6475" w:rsidRDefault="00DB6475"/>
          <w:p w:rsidR="00DB6475" w:rsidRDefault="00DB6475">
            <w:r>
              <w:t>English</w:t>
            </w:r>
          </w:p>
        </w:tc>
        <w:tc>
          <w:tcPr>
            <w:tcW w:w="6662" w:type="dxa"/>
          </w:tcPr>
          <w:p w:rsidR="00DB6475" w:rsidRDefault="00DB6475"/>
          <w:p w:rsidR="00DB6475" w:rsidRDefault="00DB6475">
            <w:r>
              <w:t>We are currently</w:t>
            </w:r>
            <w:r w:rsidR="00DD05E6">
              <w:t xml:space="preserve"> learning about writing a non-fiction recount.</w:t>
            </w:r>
          </w:p>
          <w:p w:rsidR="00DD05E6" w:rsidRDefault="00DD05E6">
            <w:r>
              <w:t>We have practiced using a main heading and some sub-headings to help us to group information together.</w:t>
            </w:r>
          </w:p>
          <w:p w:rsidR="00DD05E6" w:rsidRDefault="00DD05E6">
            <w:r>
              <w:t>We are linking this to our work on dinosaurs.</w:t>
            </w:r>
          </w:p>
          <w:p w:rsidR="00DB6475" w:rsidRDefault="00DB6475"/>
          <w:p w:rsidR="00DB6475" w:rsidRPr="00DB6475" w:rsidRDefault="00DB6475" w:rsidP="00DD05E6"/>
        </w:tc>
        <w:tc>
          <w:tcPr>
            <w:tcW w:w="7087" w:type="dxa"/>
          </w:tcPr>
          <w:p w:rsidR="00DB6475" w:rsidRDefault="00DB6475"/>
          <w:p w:rsidR="00DB6475" w:rsidRDefault="00DB6475" w:rsidP="009204E3">
            <w:pPr>
              <w:pStyle w:val="ListParagraph"/>
              <w:numPr>
                <w:ilvl w:val="0"/>
                <w:numId w:val="1"/>
              </w:numPr>
            </w:pPr>
            <w:r>
              <w:t xml:space="preserve">The children should </w:t>
            </w:r>
            <w:r w:rsidR="00DD05E6">
              <w:t>do some research online and find out about a dinosaur of their choice.</w:t>
            </w:r>
          </w:p>
          <w:p w:rsidR="009204E3" w:rsidRDefault="009204E3"/>
          <w:p w:rsidR="00A423EF" w:rsidRDefault="009204E3" w:rsidP="00A423EF">
            <w:pPr>
              <w:pStyle w:val="ListParagraph"/>
              <w:numPr>
                <w:ilvl w:val="0"/>
                <w:numId w:val="1"/>
              </w:numPr>
            </w:pPr>
            <w:r>
              <w:t xml:space="preserve">Once </w:t>
            </w:r>
            <w:r w:rsidR="00DD05E6">
              <w:t xml:space="preserve">they have the information they should decide on a suitable heading and sub-headings for the information. </w:t>
            </w:r>
          </w:p>
          <w:p w:rsidR="00A423EF" w:rsidRDefault="00A423EF" w:rsidP="00A423EF">
            <w:pPr>
              <w:pStyle w:val="ListParagraph"/>
            </w:pPr>
          </w:p>
          <w:p w:rsidR="00A423EF" w:rsidRDefault="00DD05E6" w:rsidP="00A423EF">
            <w:pPr>
              <w:pStyle w:val="ListParagraph"/>
              <w:numPr>
                <w:ilvl w:val="0"/>
                <w:numId w:val="1"/>
              </w:numPr>
            </w:pPr>
            <w:r>
              <w:t xml:space="preserve">They should then write a non-fiction recount about their dinosaur, setting it out with a main heading and appropriate sub-headings for each paragraph.  </w:t>
            </w:r>
          </w:p>
          <w:p w:rsidR="00E8546C" w:rsidRDefault="00E8546C" w:rsidP="00E8546C"/>
        </w:tc>
      </w:tr>
      <w:tr w:rsidR="00DB6475" w:rsidTr="00DB6475">
        <w:tc>
          <w:tcPr>
            <w:tcW w:w="1702" w:type="dxa"/>
          </w:tcPr>
          <w:p w:rsidR="00E8546C" w:rsidRDefault="00E8546C"/>
          <w:p w:rsidR="00DB6475" w:rsidRDefault="00DB6475">
            <w:r>
              <w:t>Maths</w:t>
            </w:r>
          </w:p>
        </w:tc>
        <w:tc>
          <w:tcPr>
            <w:tcW w:w="6662" w:type="dxa"/>
          </w:tcPr>
          <w:p w:rsidR="00DB6475" w:rsidRDefault="00DB6475"/>
          <w:p w:rsidR="00E8546C" w:rsidRDefault="00E8546C" w:rsidP="00294307">
            <w:r>
              <w:t xml:space="preserve">We have been learning about </w:t>
            </w:r>
            <w:r w:rsidR="00294307">
              <w:t xml:space="preserve">fractions </w:t>
            </w:r>
            <w:r w:rsidR="00DC26C3">
              <w:t xml:space="preserve">in maths </w:t>
            </w:r>
            <w:r w:rsidR="00294307">
              <w:t>(hundredths). Children are ready to find out about other fractions (tenths, thirds, quarters, fifths, sixths, eighths).</w:t>
            </w:r>
          </w:p>
        </w:tc>
        <w:tc>
          <w:tcPr>
            <w:tcW w:w="7087" w:type="dxa"/>
          </w:tcPr>
          <w:p w:rsidR="00DB6475" w:rsidRDefault="00DB6475"/>
          <w:p w:rsidR="00E8546C" w:rsidRDefault="00DC26C3" w:rsidP="00DC26C3">
            <w:pPr>
              <w:pStyle w:val="ListParagraph"/>
              <w:numPr>
                <w:ilvl w:val="0"/>
                <w:numId w:val="2"/>
              </w:numPr>
            </w:pPr>
            <w:r>
              <w:t>Some useful information and practice questions can be found here</w:t>
            </w:r>
          </w:p>
          <w:p w:rsidR="003F6111" w:rsidRDefault="0003361D" w:rsidP="003F6111">
            <w:pPr>
              <w:pStyle w:val="ListParagraph"/>
              <w:ind w:left="360"/>
            </w:pPr>
            <w:hyperlink r:id="rId10" w:history="1">
              <w:r w:rsidR="003F6111">
                <w:rPr>
                  <w:rStyle w:val="Hyperlink"/>
                </w:rPr>
                <w:t>https://www.twinkl.co.uk/resource/year-4-diving-into-mastery-what-is-a-fraction-teaching-pack-t-m-30835</w:t>
              </w:r>
            </w:hyperlink>
          </w:p>
          <w:p w:rsidR="003F6111" w:rsidRDefault="003F6111" w:rsidP="003F6111">
            <w:pPr>
              <w:pStyle w:val="ListParagraph"/>
              <w:ind w:left="360"/>
            </w:pPr>
            <w:r>
              <w:t>and</w:t>
            </w:r>
          </w:p>
          <w:p w:rsidR="003F6111" w:rsidRDefault="0003361D" w:rsidP="003F6111">
            <w:pPr>
              <w:pStyle w:val="ListParagraph"/>
              <w:ind w:left="360"/>
            </w:pPr>
            <w:hyperlink r:id="rId11" w:history="1">
              <w:r w:rsidR="003F6111">
                <w:rPr>
                  <w:rStyle w:val="Hyperlink"/>
                </w:rPr>
                <w:t>https://www.twinkl.co.uk/resource/year-4-diving-into-mastery-fractions-greater-than-1-t-m-30992</w:t>
              </w:r>
            </w:hyperlink>
          </w:p>
          <w:p w:rsidR="003F6111" w:rsidRDefault="003F6111" w:rsidP="003F6111">
            <w:pPr>
              <w:pStyle w:val="ListParagraph"/>
              <w:ind w:left="360"/>
            </w:pPr>
          </w:p>
          <w:p w:rsidR="003F6111" w:rsidRDefault="003F6111" w:rsidP="003F6111">
            <w:pPr>
              <w:pStyle w:val="ListParagraph"/>
              <w:ind w:left="360"/>
            </w:pPr>
            <w:r>
              <w:t>A useful fraction wall can be found here:</w:t>
            </w:r>
          </w:p>
          <w:p w:rsidR="003F6111" w:rsidRDefault="0003361D" w:rsidP="003F6111">
            <w:pPr>
              <w:pStyle w:val="ListParagraph"/>
              <w:ind w:left="360"/>
            </w:pPr>
            <w:hyperlink r:id="rId12" w:history="1">
              <w:r w:rsidR="003F6111">
                <w:rPr>
                  <w:rStyle w:val="Hyperlink"/>
                </w:rPr>
                <w:t>https://www.twinkl.co.uk/resource/t2-m-068-fractions-wall</w:t>
              </w:r>
            </w:hyperlink>
          </w:p>
          <w:p w:rsidR="00DC26C3" w:rsidRDefault="00DC26C3" w:rsidP="00DC26C3">
            <w:pPr>
              <w:pStyle w:val="ListParagraph"/>
              <w:ind w:left="360"/>
            </w:pPr>
          </w:p>
        </w:tc>
      </w:tr>
      <w:tr w:rsidR="00DB6475" w:rsidTr="00DB6475">
        <w:tc>
          <w:tcPr>
            <w:tcW w:w="1702" w:type="dxa"/>
          </w:tcPr>
          <w:p w:rsidR="00284316" w:rsidRDefault="00284316"/>
          <w:p w:rsidR="00DB6475" w:rsidRDefault="00DB6475">
            <w:r>
              <w:t>Science</w:t>
            </w:r>
          </w:p>
        </w:tc>
        <w:tc>
          <w:tcPr>
            <w:tcW w:w="6662" w:type="dxa"/>
          </w:tcPr>
          <w:p w:rsidR="00DB6475" w:rsidRDefault="00DB6475"/>
          <w:p w:rsidR="00284316" w:rsidRDefault="00284316">
            <w:r>
              <w:t>During science we have been learning about rocks and fossils. We have also begun looking at adaptation within an</w:t>
            </w:r>
            <w:r w:rsidR="00DC26C3">
              <w:t xml:space="preserve">imals in different environments. </w:t>
            </w:r>
          </w:p>
          <w:p w:rsidR="00284316" w:rsidRDefault="00284316"/>
        </w:tc>
        <w:tc>
          <w:tcPr>
            <w:tcW w:w="7087" w:type="dxa"/>
          </w:tcPr>
          <w:p w:rsidR="00DB6475" w:rsidRDefault="00DB6475"/>
          <w:p w:rsidR="00284316" w:rsidRDefault="0083109C" w:rsidP="00284316">
            <w:pPr>
              <w:pStyle w:val="ListParagraph"/>
              <w:numPr>
                <w:ilvl w:val="0"/>
                <w:numId w:val="3"/>
              </w:numPr>
            </w:pPr>
            <w:r>
              <w:t>Consider some adaptations of animals (or plants) in different environments</w:t>
            </w:r>
            <w:r w:rsidR="00DC26C3">
              <w:t xml:space="preserve"> (biomes)</w:t>
            </w:r>
            <w:r>
              <w:t xml:space="preserve">. Children should find / draw an image of an animal in its environment and label how it is adapted to suit its environment. (For additional information about adaptation </w:t>
            </w:r>
            <w:r w:rsidR="00DC26C3">
              <w:t>please see</w:t>
            </w:r>
          </w:p>
          <w:p w:rsidR="00DC26C3" w:rsidRDefault="0003361D" w:rsidP="00DC26C3">
            <w:pPr>
              <w:pStyle w:val="ListParagraph"/>
              <w:ind w:left="360"/>
            </w:pPr>
            <w:hyperlink r:id="rId13" w:history="1">
              <w:r w:rsidR="00DC26C3">
                <w:rPr>
                  <w:rStyle w:val="Hyperlink"/>
                </w:rPr>
                <w:t>https://www.twinkl.co.uk/resource/ca2-t-49-animal-adaptation-powerpoint</w:t>
              </w:r>
            </w:hyperlink>
          </w:p>
          <w:p w:rsidR="00284316" w:rsidRDefault="0003361D" w:rsidP="00DC26C3">
            <w:pPr>
              <w:pStyle w:val="ListParagraph"/>
              <w:ind w:left="360"/>
            </w:pPr>
            <w:hyperlink r:id="rId14" w:history="1">
              <w:r w:rsidR="00DC26C3">
                <w:rPr>
                  <w:rStyle w:val="Hyperlink"/>
                </w:rPr>
                <w:t>https://www.twinkl.co.uk/resource/t2-s-117-animal-adaption-face-writing-cards</w:t>
              </w:r>
            </w:hyperlink>
          </w:p>
        </w:tc>
      </w:tr>
      <w:tr w:rsidR="00DB6475" w:rsidTr="00DB6475">
        <w:tc>
          <w:tcPr>
            <w:tcW w:w="1702" w:type="dxa"/>
          </w:tcPr>
          <w:p w:rsidR="00284316" w:rsidRDefault="00284316"/>
          <w:p w:rsidR="00DB6475" w:rsidRDefault="00DB6475">
            <w:r>
              <w:lastRenderedPageBreak/>
              <w:t>RE</w:t>
            </w:r>
          </w:p>
        </w:tc>
        <w:tc>
          <w:tcPr>
            <w:tcW w:w="6662" w:type="dxa"/>
          </w:tcPr>
          <w:p w:rsidR="00DB6475" w:rsidRDefault="00DB6475"/>
          <w:p w:rsidR="00284316" w:rsidRDefault="00284316">
            <w:r>
              <w:lastRenderedPageBreak/>
              <w:t>Throughout thi</w:t>
            </w:r>
            <w:r w:rsidR="00007396">
              <w:t>s topic we’ve looked at the lives</w:t>
            </w:r>
            <w:r>
              <w:t xml:space="preserve"> of people </w:t>
            </w:r>
            <w:r w:rsidR="00C510EF">
              <w:t xml:space="preserve">who are considered to be saints or heroes. </w:t>
            </w:r>
            <w:r>
              <w:t>We’ve compared the characteristics of these people to see if they are similar or different.</w:t>
            </w:r>
          </w:p>
          <w:p w:rsidR="00C510EF" w:rsidRDefault="00C510EF">
            <w:r>
              <w:t>We are ready to look at the work of different charities (both Christian and those of other faiths).</w:t>
            </w:r>
          </w:p>
          <w:p w:rsidR="00284316" w:rsidRDefault="00284316"/>
        </w:tc>
        <w:tc>
          <w:tcPr>
            <w:tcW w:w="7087" w:type="dxa"/>
          </w:tcPr>
          <w:p w:rsidR="00284316" w:rsidRDefault="00284316" w:rsidP="00284316"/>
          <w:p w:rsidR="00284316" w:rsidRDefault="00221AC7" w:rsidP="00284316">
            <w:pPr>
              <w:pStyle w:val="ListParagraph"/>
              <w:numPr>
                <w:ilvl w:val="0"/>
                <w:numId w:val="4"/>
              </w:numPr>
            </w:pPr>
            <w:r>
              <w:lastRenderedPageBreak/>
              <w:t xml:space="preserve">Look into </w:t>
            </w:r>
            <w:r w:rsidR="00C510EF">
              <w:t xml:space="preserve">the work of </w:t>
            </w:r>
            <w:r w:rsidR="00902112">
              <w:t xml:space="preserve">Save the Children </w:t>
            </w:r>
            <w:r w:rsidR="00284316">
              <w:t>to find out:</w:t>
            </w:r>
          </w:p>
          <w:p w:rsidR="00284316" w:rsidRDefault="00902112" w:rsidP="00284316">
            <w:pPr>
              <w:pStyle w:val="ListParagraph"/>
              <w:numPr>
                <w:ilvl w:val="1"/>
                <w:numId w:val="4"/>
              </w:numPr>
            </w:pPr>
            <w:r>
              <w:t>What do the people in this charity do</w:t>
            </w:r>
            <w:r w:rsidR="00284316">
              <w:t>?</w:t>
            </w:r>
          </w:p>
          <w:p w:rsidR="00284316" w:rsidRDefault="00902112" w:rsidP="00284316">
            <w:pPr>
              <w:pStyle w:val="ListParagraph"/>
              <w:numPr>
                <w:ilvl w:val="1"/>
                <w:numId w:val="4"/>
              </w:numPr>
            </w:pPr>
            <w:r>
              <w:t>Who started it</w:t>
            </w:r>
            <w:r w:rsidR="00284316">
              <w:t>?</w:t>
            </w:r>
          </w:p>
          <w:p w:rsidR="00284316" w:rsidRDefault="00902112" w:rsidP="00284316">
            <w:pPr>
              <w:pStyle w:val="ListParagraph"/>
              <w:numPr>
                <w:ilvl w:val="1"/>
                <w:numId w:val="4"/>
              </w:numPr>
            </w:pPr>
            <w:r>
              <w:t>What difference do they make to the lives of disadvantaged children in the UK</w:t>
            </w:r>
            <w:r w:rsidR="00284316">
              <w:t>?</w:t>
            </w:r>
          </w:p>
          <w:p w:rsidR="00221AC7" w:rsidRDefault="00902112" w:rsidP="00221AC7">
            <w:r>
              <w:t>Children should create a poster (some writing, some pictures) to show the key facts that they have found out.</w:t>
            </w:r>
          </w:p>
          <w:p w:rsidR="00902112" w:rsidRDefault="00902112" w:rsidP="00221AC7"/>
          <w:p w:rsidR="00221AC7" w:rsidRDefault="00221AC7" w:rsidP="00284316">
            <w:pPr>
              <w:pStyle w:val="ListParagraph"/>
              <w:numPr>
                <w:ilvl w:val="0"/>
                <w:numId w:val="4"/>
              </w:numPr>
            </w:pPr>
            <w:r>
              <w:t>Find out how people become saints. What things have to happen for them to become saints? Do these people share any characteristics with other people we have looked at throughout this unit of work?</w:t>
            </w:r>
          </w:p>
          <w:p w:rsidR="00221AC7" w:rsidRDefault="00221AC7" w:rsidP="00221AC7"/>
          <w:p w:rsidR="00221AC7" w:rsidRDefault="00221AC7" w:rsidP="00221AC7">
            <w:r>
              <w:t>This could be completed in any form (</w:t>
            </w:r>
            <w:proofErr w:type="spellStart"/>
            <w:r>
              <w:t>eg</w:t>
            </w:r>
            <w:proofErr w:type="spellEnd"/>
            <w:r>
              <w:t xml:space="preserve">: </w:t>
            </w:r>
            <w:proofErr w:type="spellStart"/>
            <w:r>
              <w:t>powerpoint</w:t>
            </w:r>
            <w:proofErr w:type="spellEnd"/>
            <w:r>
              <w:t xml:space="preserve">, written piece, leaflet </w:t>
            </w:r>
            <w:proofErr w:type="spellStart"/>
            <w:r>
              <w:t>etc</w:t>
            </w:r>
            <w:proofErr w:type="spellEnd"/>
            <w:r>
              <w:t>).</w:t>
            </w:r>
          </w:p>
          <w:p w:rsidR="00DB6475" w:rsidRDefault="00DB6475" w:rsidP="00284316"/>
        </w:tc>
      </w:tr>
      <w:tr w:rsidR="00DB6475" w:rsidTr="00DB6475">
        <w:tc>
          <w:tcPr>
            <w:tcW w:w="1702" w:type="dxa"/>
          </w:tcPr>
          <w:p w:rsidR="00221AC7" w:rsidRDefault="00221AC7"/>
          <w:p w:rsidR="00DB6475" w:rsidRDefault="00617F3B">
            <w:r>
              <w:t>Geography</w:t>
            </w:r>
          </w:p>
        </w:tc>
        <w:tc>
          <w:tcPr>
            <w:tcW w:w="6662" w:type="dxa"/>
          </w:tcPr>
          <w:p w:rsidR="00DB6475" w:rsidRDefault="00DB6475"/>
          <w:p w:rsidR="00617F3B" w:rsidRDefault="00221AC7">
            <w:r>
              <w:t>Over this half term we h</w:t>
            </w:r>
            <w:r w:rsidR="00617F3B">
              <w:t>ave been learning about Mountains and their different features. We have found out about some famous mountains around the world.</w:t>
            </w:r>
          </w:p>
          <w:p w:rsidR="00221AC7" w:rsidRDefault="00617F3B" w:rsidP="00617F3B">
            <w:r>
              <w:t>We are now ready to find out about some of the major rivers in the world and their features.</w:t>
            </w:r>
          </w:p>
        </w:tc>
        <w:tc>
          <w:tcPr>
            <w:tcW w:w="7087" w:type="dxa"/>
          </w:tcPr>
          <w:p w:rsidR="00DB6475" w:rsidRDefault="00DB6475"/>
          <w:p w:rsidR="00221AC7" w:rsidRDefault="00617F3B" w:rsidP="00617F3B">
            <w:pPr>
              <w:pStyle w:val="ListParagraph"/>
              <w:numPr>
                <w:ilvl w:val="0"/>
                <w:numId w:val="10"/>
              </w:numPr>
            </w:pPr>
            <w:r>
              <w:t>Find out about the major rivers in the world and where they are located.</w:t>
            </w:r>
          </w:p>
          <w:p w:rsidR="00221AC7" w:rsidRDefault="00221AC7" w:rsidP="00221AC7">
            <w:r>
              <w:t>Information for this can be found at:</w:t>
            </w:r>
          </w:p>
          <w:p w:rsidR="00620CDE" w:rsidRDefault="0003361D" w:rsidP="00620CDE">
            <w:hyperlink r:id="rId15" w:history="1">
              <w:r w:rsidR="00617F3B">
                <w:rPr>
                  <w:rStyle w:val="Hyperlink"/>
                </w:rPr>
                <w:t>https://www.twinkl.co.uk/resource/t2-g-546-world-rivers-fact-posters</w:t>
              </w:r>
            </w:hyperlink>
          </w:p>
          <w:p w:rsidR="00617F3B" w:rsidRDefault="00617F3B" w:rsidP="00620CDE">
            <w:r>
              <w:t>and</w:t>
            </w:r>
          </w:p>
          <w:p w:rsidR="00617F3B" w:rsidRDefault="00617F3B" w:rsidP="00620CDE"/>
          <w:p w:rsidR="00620CDE" w:rsidRDefault="00617F3B" w:rsidP="00617F3B">
            <w:pPr>
              <w:pStyle w:val="ListParagraph"/>
              <w:numPr>
                <w:ilvl w:val="0"/>
                <w:numId w:val="10"/>
              </w:numPr>
            </w:pPr>
            <w:r>
              <w:t>Choose two of the rivers and write about where they can be found and some interesting facts about them.</w:t>
            </w:r>
          </w:p>
          <w:p w:rsidR="002473C6" w:rsidRDefault="002473C6" w:rsidP="002473C6"/>
          <w:p w:rsidR="006C0CC3" w:rsidRDefault="00617F3B" w:rsidP="00617F3B">
            <w:pPr>
              <w:pStyle w:val="ListParagraph"/>
              <w:numPr>
                <w:ilvl w:val="0"/>
                <w:numId w:val="10"/>
              </w:numPr>
            </w:pPr>
            <w:r>
              <w:t xml:space="preserve">Look at the diagram of a river at </w:t>
            </w:r>
            <w:hyperlink r:id="rId16" w:history="1">
              <w:r>
                <w:rPr>
                  <w:rStyle w:val="Hyperlink"/>
                </w:rPr>
                <w:t>https://www.twinkl.co.uk/resource/diagram-of-a-river-ks2-labelling-activity-t-tp-7295</w:t>
              </w:r>
            </w:hyperlink>
          </w:p>
          <w:p w:rsidR="009E200F" w:rsidRDefault="009E200F" w:rsidP="009E200F">
            <w:pPr>
              <w:pStyle w:val="ListParagraph"/>
            </w:pPr>
          </w:p>
          <w:p w:rsidR="009E200F" w:rsidRDefault="0003361D" w:rsidP="009E200F">
            <w:pPr>
              <w:pStyle w:val="ListParagraph"/>
            </w:pPr>
            <w:hyperlink r:id="rId17" w:history="1">
              <w:r w:rsidR="009E200F">
                <w:rPr>
                  <w:rStyle w:val="Hyperlink"/>
                </w:rPr>
                <w:t>https://www.twinkl.co.uk/resource/features-of-a-river-ks2-labelled-display-poster-t-tp-7297</w:t>
              </w:r>
            </w:hyperlink>
          </w:p>
          <w:p w:rsidR="00617F3B" w:rsidRDefault="00617F3B" w:rsidP="00617F3B">
            <w:pPr>
              <w:pStyle w:val="ListParagraph"/>
            </w:pPr>
          </w:p>
          <w:p w:rsidR="00617F3B" w:rsidRDefault="00617F3B" w:rsidP="00617F3B">
            <w:pPr>
              <w:pStyle w:val="ListParagraph"/>
            </w:pPr>
            <w:r>
              <w:t>Identify the different parts of a river and learn their names.</w:t>
            </w:r>
          </w:p>
          <w:p w:rsidR="006C0CC3" w:rsidRDefault="006C0CC3" w:rsidP="006C0CC3">
            <w:pPr>
              <w:pStyle w:val="ListParagraph"/>
              <w:ind w:left="360"/>
            </w:pPr>
          </w:p>
        </w:tc>
      </w:tr>
      <w:tr w:rsidR="006C0CC3" w:rsidTr="00DB6475">
        <w:tc>
          <w:tcPr>
            <w:tcW w:w="1702" w:type="dxa"/>
          </w:tcPr>
          <w:p w:rsidR="006C0CC3" w:rsidRDefault="006C0CC3"/>
          <w:p w:rsidR="006C0CC3" w:rsidRDefault="006C0CC3">
            <w:r>
              <w:t>PE</w:t>
            </w:r>
          </w:p>
        </w:tc>
        <w:tc>
          <w:tcPr>
            <w:tcW w:w="6662"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7087"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8"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19"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DB6475">
        <w:tc>
          <w:tcPr>
            <w:tcW w:w="1702" w:type="dxa"/>
          </w:tcPr>
          <w:p w:rsidR="00994526" w:rsidRDefault="00994526"/>
          <w:p w:rsidR="00994526" w:rsidRDefault="00994526">
            <w:r>
              <w:t>French</w:t>
            </w:r>
          </w:p>
          <w:p w:rsidR="00994526" w:rsidRDefault="00994526"/>
        </w:tc>
        <w:tc>
          <w:tcPr>
            <w:tcW w:w="6662"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7087"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0"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03361D" w:rsidP="00EB1EB2">
      <w:pPr>
        <w:pStyle w:val="ListParagraph"/>
        <w:numPr>
          <w:ilvl w:val="0"/>
          <w:numId w:val="9"/>
        </w:numPr>
      </w:pPr>
      <w:hyperlink r:id="rId21" w:history="1">
        <w:r w:rsidR="00EB1EB2">
          <w:rPr>
            <w:rStyle w:val="Hyperlink"/>
          </w:rPr>
          <w:t>https://www.twinkl.co.uk/</w:t>
        </w:r>
      </w:hyperlink>
    </w:p>
    <w:p w:rsidR="00EB1EB2" w:rsidRDefault="0003361D" w:rsidP="00EB1EB2">
      <w:pPr>
        <w:pStyle w:val="ListParagraph"/>
        <w:numPr>
          <w:ilvl w:val="0"/>
          <w:numId w:val="9"/>
        </w:numPr>
      </w:pPr>
      <w:hyperlink r:id="rId22" w:history="1">
        <w:r w:rsidR="00EB1EB2">
          <w:rPr>
            <w:rStyle w:val="Hyperlink"/>
          </w:rPr>
          <w:t>https://kids.classroomsecrets.co.uk/</w:t>
        </w:r>
      </w:hyperlink>
    </w:p>
    <w:p w:rsidR="00EB1EB2" w:rsidRDefault="0003361D" w:rsidP="00EB1EB2">
      <w:pPr>
        <w:pStyle w:val="ListParagraph"/>
        <w:numPr>
          <w:ilvl w:val="0"/>
          <w:numId w:val="9"/>
        </w:numPr>
      </w:pPr>
      <w:hyperlink r:id="rId23"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headerReference w:type="default" r:id="rId2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61D" w:rsidRDefault="0003361D" w:rsidP="00866AF3">
      <w:pPr>
        <w:spacing w:after="0" w:line="240" w:lineRule="auto"/>
      </w:pPr>
      <w:r>
        <w:separator/>
      </w:r>
    </w:p>
  </w:endnote>
  <w:endnote w:type="continuationSeparator" w:id="0">
    <w:p w:rsidR="0003361D" w:rsidRDefault="0003361D" w:rsidP="00866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61D" w:rsidRDefault="0003361D" w:rsidP="00866AF3">
      <w:pPr>
        <w:spacing w:after="0" w:line="240" w:lineRule="auto"/>
      </w:pPr>
      <w:r>
        <w:separator/>
      </w:r>
    </w:p>
  </w:footnote>
  <w:footnote w:type="continuationSeparator" w:id="0">
    <w:p w:rsidR="0003361D" w:rsidRDefault="0003361D" w:rsidP="00866A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AF3" w:rsidRDefault="00866AF3" w:rsidP="00866AF3">
    <w:pPr>
      <w:pStyle w:val="Header"/>
    </w:pPr>
    <w:r>
      <w:rPr>
        <w:noProof/>
        <w:lang w:eastAsia="en-GB"/>
      </w:rPr>
      <w:drawing>
        <wp:anchor distT="0" distB="0" distL="114300" distR="114300" simplePos="0" relativeHeight="251659264" behindDoc="1" locked="0" layoutInCell="1" allowOverlap="1" wp14:anchorId="17FAD0FE" wp14:editId="0C306429">
          <wp:simplePos x="0" y="0"/>
          <wp:positionH relativeFrom="column">
            <wp:posOffset>-129540</wp:posOffset>
          </wp:positionH>
          <wp:positionV relativeFrom="paragraph">
            <wp:posOffset>-312420</wp:posOffset>
          </wp:positionV>
          <wp:extent cx="670560" cy="670560"/>
          <wp:effectExtent l="0" t="0" r="0" b="0"/>
          <wp:wrapTight wrapText="bothSides">
            <wp:wrapPolygon edited="0">
              <wp:start x="0" y="0"/>
              <wp:lineTo x="0" y="20864"/>
              <wp:lineTo x="20864" y="20864"/>
              <wp:lineTo x="208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0" cy="67056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p>
  <w:p w:rsidR="00866AF3" w:rsidRDefault="00866A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1"/>
  </w:num>
  <w:num w:numId="3">
    <w:abstractNumId w:val="8"/>
  </w:num>
  <w:num w:numId="4">
    <w:abstractNumId w:val="0"/>
  </w:num>
  <w:num w:numId="5">
    <w:abstractNumId w:val="2"/>
  </w:num>
  <w:num w:numId="6">
    <w:abstractNumId w:val="3"/>
  </w:num>
  <w:num w:numId="7">
    <w:abstractNumId w:val="5"/>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75"/>
    <w:rsid w:val="00007396"/>
    <w:rsid w:val="0003361D"/>
    <w:rsid w:val="000F02E6"/>
    <w:rsid w:val="001455BC"/>
    <w:rsid w:val="00221AC7"/>
    <w:rsid w:val="002473C6"/>
    <w:rsid w:val="00284316"/>
    <w:rsid w:val="00294307"/>
    <w:rsid w:val="002C0416"/>
    <w:rsid w:val="003F6111"/>
    <w:rsid w:val="00412BBF"/>
    <w:rsid w:val="00430922"/>
    <w:rsid w:val="00445E18"/>
    <w:rsid w:val="004F01AC"/>
    <w:rsid w:val="00617F3B"/>
    <w:rsid w:val="00620CDE"/>
    <w:rsid w:val="00674462"/>
    <w:rsid w:val="00676147"/>
    <w:rsid w:val="006C0CC3"/>
    <w:rsid w:val="0070657F"/>
    <w:rsid w:val="00712038"/>
    <w:rsid w:val="0083109C"/>
    <w:rsid w:val="00866AF3"/>
    <w:rsid w:val="008C2F39"/>
    <w:rsid w:val="00902112"/>
    <w:rsid w:val="009204E3"/>
    <w:rsid w:val="0093591C"/>
    <w:rsid w:val="009715B3"/>
    <w:rsid w:val="00994526"/>
    <w:rsid w:val="009E200F"/>
    <w:rsid w:val="00A423EF"/>
    <w:rsid w:val="00C510EF"/>
    <w:rsid w:val="00D56AE8"/>
    <w:rsid w:val="00DB307A"/>
    <w:rsid w:val="00DB6475"/>
    <w:rsid w:val="00DC26C3"/>
    <w:rsid w:val="00DD05E6"/>
    <w:rsid w:val="00E8546C"/>
    <w:rsid w:val="00EB1EB2"/>
    <w:rsid w:val="00F4286D"/>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4C8F"/>
  <w15:docId w15:val="{ABE75E1D-9CAC-4736-A9E8-16EDFFAEA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 w:type="paragraph" w:styleId="Header">
    <w:name w:val="header"/>
    <w:basedOn w:val="Normal"/>
    <w:link w:val="HeaderChar"/>
    <w:uiPriority w:val="99"/>
    <w:unhideWhenUsed/>
    <w:rsid w:val="00866A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AF3"/>
  </w:style>
  <w:style w:type="paragraph" w:styleId="Footer">
    <w:name w:val="footer"/>
    <w:basedOn w:val="Normal"/>
    <w:link w:val="FooterChar"/>
    <w:uiPriority w:val="99"/>
    <w:unhideWhenUsed/>
    <w:rsid w:val="00866A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llingshed.com" TargetMode="External"/><Relationship Id="rId13" Type="http://schemas.openxmlformats.org/officeDocument/2006/relationships/hyperlink" Target="https://www.twinkl.co.uk/resource/ca2-t-49-animal-adaptation-powerpoint" TargetMode="External"/><Relationship Id="rId18" Type="http://schemas.openxmlformats.org/officeDocument/2006/relationships/hyperlink" Target="https://www.twinkl.co.uk/resources/twinkl-move/joe-wicks-twinkl-mov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twinkl.co.uk/" TargetMode="External"/><Relationship Id="rId7" Type="http://schemas.openxmlformats.org/officeDocument/2006/relationships/hyperlink" Target="http://ttrockstars.com" TargetMode="External"/><Relationship Id="rId12" Type="http://schemas.openxmlformats.org/officeDocument/2006/relationships/hyperlink" Target="https://www.twinkl.co.uk/resource/t2-m-068-fractions-wall" TargetMode="External"/><Relationship Id="rId17" Type="http://schemas.openxmlformats.org/officeDocument/2006/relationships/hyperlink" Target="https://www.twinkl.co.uk/resource/features-of-a-river-ks2-labelled-display-poster-t-tp-729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winkl.co.uk/resource/diagram-of-a-river-ks2-labelling-activity-t-tp-7295" TargetMode="External"/><Relationship Id="rId20" Type="http://schemas.openxmlformats.org/officeDocument/2006/relationships/hyperlink" Target="https://www.duoling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nkl.co.uk/resource/year-4-diving-into-mastery-fractions-greater-than-1-t-m-3099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twinkl.co.uk/resource/t2-g-546-world-rivers-fact-posters" TargetMode="External"/><Relationship Id="rId23" Type="http://schemas.openxmlformats.org/officeDocument/2006/relationships/hyperlink" Target="https://classroommagazines.scholastic.com/support/learnathome.html?caching" TargetMode="External"/><Relationship Id="rId10" Type="http://schemas.openxmlformats.org/officeDocument/2006/relationships/hyperlink" Target="https://www.twinkl.co.uk/resource/year-4-diving-into-mastery-what-is-a-fraction-teaching-pack-t-m-30835" TargetMode="External"/><Relationship Id="rId19" Type="http://schemas.openxmlformats.org/officeDocument/2006/relationships/hyperlink" Target="https://www.twinkl.co.uk/search" TargetMode="External"/><Relationship Id="rId4" Type="http://schemas.openxmlformats.org/officeDocument/2006/relationships/webSettings" Target="webSettings.xml"/><Relationship Id="rId9" Type="http://schemas.openxmlformats.org/officeDocument/2006/relationships/hyperlink" Target="http://www.twinkl.co.uk" TargetMode="External"/><Relationship Id="rId14" Type="http://schemas.openxmlformats.org/officeDocument/2006/relationships/hyperlink" Target="https://www.twinkl.co.uk/resource/t2-s-117-animal-adaption-face-writing-cards" TargetMode="External"/><Relationship Id="rId22" Type="http://schemas.openxmlformats.org/officeDocument/2006/relationships/hyperlink" Target="https://kids.classroomsecret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Mr Bell</cp:lastModifiedBy>
  <cp:revision>2</cp:revision>
  <dcterms:created xsi:type="dcterms:W3CDTF">2020-03-19T16:14:00Z</dcterms:created>
  <dcterms:modified xsi:type="dcterms:W3CDTF">2020-03-19T16:14:00Z</dcterms:modified>
</cp:coreProperties>
</file>